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77777777" w:rsidR="000638FE" w:rsidRDefault="000638FE" w:rsidP="000638FE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0BF7A487" w14:textId="77777777" w:rsidR="004279D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4279D2">
        <w:t xml:space="preserve"> </w:t>
      </w:r>
    </w:p>
    <w:p w14:paraId="4830F29E" w14:textId="420B6EEB" w:rsidR="00384082" w:rsidRDefault="004279D2" w:rsidP="00384082">
      <w:r>
        <w:t xml:space="preserve">Ergänzungen für Kinder und Jugendliche, die in </w:t>
      </w:r>
      <w:r w:rsidR="00C212C7">
        <w:t>Deutscher Gebärdensprache (DGS)</w:t>
      </w:r>
      <w:r>
        <w:t xml:space="preserve"> kommunizieren, sind </w:t>
      </w:r>
      <w:r w:rsidRPr="004279D2">
        <w:rPr>
          <w:highlight w:val="cyan"/>
        </w:rPr>
        <w:t>türkis</w:t>
      </w:r>
      <w:r>
        <w:t xml:space="preserve"> markiert.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372F7D4E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4279D2">
              <w:t xml:space="preserve">eim </w:t>
            </w:r>
            <w:r>
              <w:t>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263F0EB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Haben Kinder Zugang zu Literatur (i</w:t>
            </w:r>
            <w:r w:rsidR="004279D2">
              <w:t>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5C237550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4279D2">
              <w:rPr>
                <w:highlight w:val="cyan"/>
              </w:rPr>
              <w:t>(</w:t>
            </w:r>
            <w:r w:rsidR="00CD3927" w:rsidRPr="004279D2">
              <w:rPr>
                <w:highlight w:val="cyan"/>
              </w:rPr>
              <w:t xml:space="preserve">inklusive </w:t>
            </w:r>
            <w:r w:rsidRPr="004279D2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lastRenderedPageBreak/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Verarbeitungsgeschwindigkeit (Gs)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2A14DE0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6410D729" w14:textId="5C7ED1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5490CCD8" w:rsidR="004419E0" w:rsidRDefault="004279D2" w:rsidP="004419E0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520F519C" w:rsidR="004419E0" w:rsidRDefault="004279D2" w:rsidP="004419E0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 w:rsidRPr="004279D2"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05262DD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24410629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 der Umgang mit Fehlern? Werden/wurden diese im Hinblick auf mögliche Ursachen analysiert? </w:t>
            </w:r>
            <w:r w:rsidRPr="004279D2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6D9629E2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796DE710" w14:textId="1E6E376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Den „indirekten“ Leseweg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Den „direkten“ Leseweg nutzen</w:t>
            </w:r>
          </w:p>
          <w:p w14:paraId="0B0977C1" w14:textId="1D34B930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1B827A1A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7792FA81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4F054C95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Bezieht/bezog das im Unterricht verwendete Lehrwerk alle Felder des Vierfeldermodells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1957D91B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23BD6AF" w14:textId="5A30A6A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49F8C031" w14:textId="1775C682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„indirekten“ Leseweg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„direkten“ Leseweg nutzen (bei bekannten Wörtern)</w:t>
            </w:r>
          </w:p>
          <w:p w14:paraId="077B6F30" w14:textId="1C4D3668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Regelmäßigkeiten der Sprache erkennen</w:t>
            </w:r>
            <w:r>
              <w:t xml:space="preserve">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58FE8AE0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3822A4AB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5A584FFD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7D1A68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2E577FD6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(Gf):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(Gc):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(Gps)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(Glr)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(Gf):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(Gc):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Bezieht/bezog das im Unterricht verwendete Lehrwerk alle Felder des Vierfeldermodells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6DD00523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A93BE1A" w14:textId="60620C18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70F0DE75" w14:textId="2C76E2A4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63C5" w14:textId="77777777" w:rsidR="009C5C1B" w:rsidRDefault="009C5C1B" w:rsidP="00D519E2">
      <w:r>
        <w:separator/>
      </w:r>
    </w:p>
  </w:endnote>
  <w:endnote w:type="continuationSeparator" w:id="0">
    <w:p w14:paraId="60734D74" w14:textId="77777777" w:rsidR="009C5C1B" w:rsidRDefault="009C5C1B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BB72" w14:textId="77777777" w:rsidR="009C5C1B" w:rsidRDefault="009C5C1B" w:rsidP="00D519E2">
      <w:r>
        <w:separator/>
      </w:r>
    </w:p>
  </w:footnote>
  <w:footnote w:type="continuationSeparator" w:id="0">
    <w:p w14:paraId="38A599D0" w14:textId="77777777" w:rsidR="009C5C1B" w:rsidRDefault="009C5C1B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FetNeJ4qT6bCPWbxof4+I1IpjTWYGJAaIspmGGFUpa6v5ge1Kn95p10il4FsPbD2Vkhd61mpIo9d8jV8l0og==" w:salt="X8ve3Aa7GiqPCKKLXL/V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279D2"/>
    <w:rsid w:val="00435AEA"/>
    <w:rsid w:val="00437535"/>
    <w:rsid w:val="0044007B"/>
    <w:rsid w:val="004419E0"/>
    <w:rsid w:val="004515E3"/>
    <w:rsid w:val="00470DFE"/>
    <w:rsid w:val="0048272B"/>
    <w:rsid w:val="00492948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988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1A68"/>
    <w:rsid w:val="007D2A28"/>
    <w:rsid w:val="007E3FF7"/>
    <w:rsid w:val="00835153"/>
    <w:rsid w:val="00845171"/>
    <w:rsid w:val="00871CA2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D5A"/>
    <w:rsid w:val="00990EAD"/>
    <w:rsid w:val="00992B52"/>
    <w:rsid w:val="0099596B"/>
    <w:rsid w:val="009B157C"/>
    <w:rsid w:val="009C2768"/>
    <w:rsid w:val="009C4D9E"/>
    <w:rsid w:val="009C5C1B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24E8"/>
    <w:rsid w:val="00C1400C"/>
    <w:rsid w:val="00C15E24"/>
    <w:rsid w:val="00C212C7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75CBF"/>
    <w:rsid w:val="00E93E6B"/>
    <w:rsid w:val="00E95783"/>
    <w:rsid w:val="00EB5426"/>
    <w:rsid w:val="00EC3784"/>
    <w:rsid w:val="00EE4FB5"/>
    <w:rsid w:val="00EE60FA"/>
    <w:rsid w:val="00F1005D"/>
    <w:rsid w:val="00F102D4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3755</Words>
  <Characters>23657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8</cp:revision>
  <cp:lastPrinted>2021-07-09T08:12:00Z</cp:lastPrinted>
  <dcterms:created xsi:type="dcterms:W3CDTF">2022-02-15T09:52:00Z</dcterms:created>
  <dcterms:modified xsi:type="dcterms:W3CDTF">2022-10-01T11:22:00Z</dcterms:modified>
</cp:coreProperties>
</file>