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E22ADBC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CA2D44">
        <w:t>Lautsprache (</w:t>
      </w:r>
      <w:r w:rsidR="00FB2545">
        <w:t>bei Mehrsprachigkeit</w:t>
      </w:r>
      <w:r w:rsidR="00CA2D44">
        <w:t>)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1D31D650" w:rsidR="00F63F55" w:rsidRDefault="00F63F55" w:rsidP="00F63F55">
      <w:r w:rsidRPr="00E41B1E">
        <w:t>(</w:t>
      </w:r>
      <w:r>
        <w:t>Ärzt</w:t>
      </w:r>
      <w:r w:rsidR="006B3AC1">
        <w:t>:innen</w:t>
      </w:r>
      <w:r w:rsidRPr="00E41B1E">
        <w:t xml:space="preserve">, </w:t>
      </w:r>
      <w:r>
        <w:t>Therapeut</w:t>
      </w:r>
      <w:r w:rsidR="006B3AC1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7A79EA81" w14:textId="77777777" w:rsidR="00FB2545" w:rsidRPr="00FB2545" w:rsidRDefault="00512AE1" w:rsidP="00FB2545">
      <w:pPr>
        <w:keepNext/>
        <w:shd w:val="clear" w:color="auto" w:fill="FFFFFF"/>
        <w:suppressAutoHyphens/>
        <w:overflowPunct w:val="0"/>
        <w:spacing w:after="0"/>
        <w:contextualSpacing/>
        <w:rPr>
          <w:bCs/>
          <w:color w:val="ED7D31" w:themeColor="accent2"/>
        </w:rPr>
      </w:pPr>
      <w:r>
        <w:t>(Wenn für die diagnostische Fragestellung relevant</w:t>
      </w:r>
      <w:r w:rsidR="00FB2545">
        <w:t xml:space="preserve">, z.B. </w:t>
      </w:r>
    </w:p>
    <w:p w14:paraId="7AC88F1D" w14:textId="61F7CCD5" w:rsidR="00FB2545" w:rsidRPr="00FB2545" w:rsidRDefault="00FB2545" w:rsidP="006B3AC1">
      <w:pPr>
        <w:pStyle w:val="Listenabsatz"/>
        <w:keepNext/>
        <w:numPr>
          <w:ilvl w:val="0"/>
          <w:numId w:val="47"/>
        </w:numPr>
        <w:shd w:val="clear" w:color="auto" w:fill="FFFFFF"/>
        <w:suppressAutoHyphens/>
        <w:overflowPunct w:val="0"/>
        <w:spacing w:after="0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Wie lange besteht schon Kontakt zur deutschen Sprache? / Wann ist der Beginn des Erwerbs?</w:t>
      </w:r>
    </w:p>
    <w:p w14:paraId="7B2747FD" w14:textId="77777777" w:rsidR="00FB2545" w:rsidRPr="00FB2545" w:rsidRDefault="00FB2545" w:rsidP="006B3AC1">
      <w:pPr>
        <w:pStyle w:val="Listenabsatz"/>
        <w:keepNext/>
        <w:numPr>
          <w:ilvl w:val="0"/>
          <w:numId w:val="47"/>
        </w:numPr>
        <w:shd w:val="clear" w:color="auto" w:fill="FFFFFF"/>
        <w:suppressAutoHyphens/>
        <w:overflowPunct w:val="0"/>
        <w:spacing w:after="0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Um welchen Zweitspracherwerb handelt es sich (simultaner Spracherwerb/sukzessiver Spracherwerb)?</w:t>
      </w:r>
    </w:p>
    <w:p w14:paraId="2D01A9E0" w14:textId="77777777" w:rsidR="00FB2545" w:rsidRPr="00FB2545" w:rsidRDefault="00FB2545" w:rsidP="006B3AC1">
      <w:pPr>
        <w:pStyle w:val="KeinLeerraum"/>
        <w:numPr>
          <w:ilvl w:val="0"/>
          <w:numId w:val="47"/>
        </w:numPr>
        <w:suppressAutoHyphens/>
        <w:autoSpaceDN w:val="0"/>
        <w:textAlignment w:val="baseline"/>
      </w:pPr>
      <w:r w:rsidRPr="00FB2545">
        <w:t>Wie sind die kommunikativen Bedürfnisse in der Zweitsprache / Erstsprache?</w:t>
      </w:r>
    </w:p>
    <w:p w14:paraId="05023F72" w14:textId="49106AB4" w:rsidR="00512AE1" w:rsidRPr="00FB2545" w:rsidRDefault="00FB2545" w:rsidP="006B3AC1">
      <w:pPr>
        <w:pStyle w:val="KeinLeerraum"/>
        <w:numPr>
          <w:ilvl w:val="0"/>
          <w:numId w:val="47"/>
        </w:numPr>
        <w:suppressAutoHyphens/>
        <w:autoSpaceDN w:val="0"/>
        <w:textAlignment w:val="baseline"/>
      </w:pPr>
      <w:r w:rsidRPr="00FB2545">
        <w:t>Wird</w:t>
      </w:r>
      <w:r>
        <w:t xml:space="preserve"> im Sinne einer Sprachpräferenz</w:t>
      </w:r>
      <w:r w:rsidRPr="00FB2545">
        <w:t xml:space="preserve"> eine Sprache in der Kommunikation bevorzugt</w:t>
      </w:r>
      <w: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174B2FC1" w14:textId="77777777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lastRenderedPageBreak/>
        <w:t>Hinweis</w:t>
      </w:r>
    </w:p>
    <w:p w14:paraId="144D1478" w14:textId="3A73C0AD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t xml:space="preserve">In der </w:t>
      </w:r>
      <w:r w:rsidRPr="00F47096">
        <w:rPr>
          <w:rFonts w:eastAsia="Times New Roman"/>
          <w:color w:val="333333"/>
          <w:shd w:val="clear" w:color="auto" w:fill="FFFFFF"/>
          <w:lang w:eastAsia="de-DE"/>
        </w:rPr>
        <w:t xml:space="preserve">Arbeitshilfe Lautsprache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(bei Mehrsprachigkeit) wird die Arbeitshilfe Lautsprache (bei Deutsch als Erstsprache) ergänzt durch zusätzliche, für die 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Sprachentwicklung bei Mehrsprachigkeit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relevanten Aspekte. Diese sind in der Arbeitshilfe </w:t>
      </w:r>
      <w:r w:rsidRPr="00635F62">
        <w:rPr>
          <w:rFonts w:eastAsia="Times New Roman"/>
          <w:color w:val="000000" w:themeColor="text1"/>
          <w:highlight w:val="cyan"/>
          <w:shd w:val="clear" w:color="auto" w:fill="FFFFFF"/>
          <w:lang w:eastAsia="de-DE"/>
        </w:rPr>
        <w:t>türkis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 </w:t>
      </w:r>
      <w:r>
        <w:rPr>
          <w:rFonts w:eastAsia="Times New Roman"/>
          <w:color w:val="333333"/>
          <w:shd w:val="clear" w:color="auto" w:fill="FFFFFF"/>
          <w:lang w:eastAsia="de-DE"/>
        </w:rPr>
        <w:t>markiert.</w:t>
      </w:r>
    </w:p>
    <w:p w14:paraId="05B38438" w14:textId="77777777" w:rsidR="00FB2545" w:rsidRDefault="00FB2545" w:rsidP="00FB2545"/>
    <w:p w14:paraId="4CD69EB2" w14:textId="45C79287" w:rsidR="00CD26FB" w:rsidRDefault="00CA2D44" w:rsidP="00E05623">
      <w:pPr>
        <w:pStyle w:val="berschrift1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77777777" w:rsidR="002E56BF" w:rsidRDefault="002E56BF" w:rsidP="002E56BF">
            <w:pPr>
              <w:pStyle w:val="Tabelleninhalt"/>
            </w:pPr>
            <w:r>
              <w:t>Aussprache (Phonetik-Phonologie)</w:t>
            </w:r>
          </w:p>
          <w:p w14:paraId="480B4F70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Laute der Zielsprache korrekt bilden (Aussprache aller Laute im Wort ohne Auslassungen, keine Lautersetzungen (z.B. Tanne statt Kanne))</w:t>
            </w:r>
          </w:p>
          <w:p w14:paraId="74F35E84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Silbenstrukturen korrekt bilden (keine Auslassung unbetonter Silben/einzelner Silben in längeren Wörtern)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77777777" w:rsidR="002E56BF" w:rsidRDefault="002E56BF" w:rsidP="002E56BF">
            <w:pPr>
              <w:pStyle w:val="Tabelleninhalt"/>
            </w:pPr>
            <w:r>
              <w:t>Wortschatz (Semantik/Lexikon)</w:t>
            </w:r>
          </w:p>
          <w:p w14:paraId="17CFB75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Umfang des Wortschatzes?</w:t>
            </w:r>
          </w:p>
          <w:p w14:paraId="16B83B2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 xml:space="preserve">Vielfältigen und ausdifferenzierten Wortschatz verwenden (z.B. unterschiedlicher Wortarten, Eigennamen, Pronomen, Modalverben, Funktionswörter (Adverbien, Konjunktionen, Präpositionen), Bildungssprache bzw. Fachsprache, ...) </w:t>
            </w:r>
          </w:p>
          <w:p w14:paraId="34C103E8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Semantische Kategorien verwenden (Ober- und Unterbegriffe, z.B. Lebensmittel → Gemüse, Obst, Fleisch, …)</w:t>
            </w:r>
          </w:p>
          <w:p w14:paraId="6BBFA77B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Korrekter Umgang mit semantischen Relationen wie Synonymen (z.B. Couch - Sofa) und Antonymen (z.B. heiß – kalt)</w:t>
            </w:r>
          </w:p>
          <w:p w14:paraId="32890F79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Derivationen (z.B. Ableitungen wie Sonne → sonnig) und Kompositionen (zusammengesetzte Wörter) verwenden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77777777" w:rsidR="002E56BF" w:rsidRDefault="002E56BF" w:rsidP="002E56BF">
            <w:pPr>
              <w:pStyle w:val="Tabelleninhalt"/>
            </w:pPr>
            <w:r>
              <w:t>Wortabruf</w:t>
            </w:r>
          </w:p>
          <w:p w14:paraId="1EBD88DA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Bekannte Wörter schnell abrufen</w:t>
            </w:r>
          </w:p>
          <w:p w14:paraId="6837D5BB" w14:textId="4C295E74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Abrufhilfen nutzen (semantische Abrufhilfen wie Umschreibungen und/oder phonologische Abrufhilfen wie Anlaut, Anfangssilbe)</w:t>
            </w:r>
          </w:p>
          <w:p w14:paraId="6A101485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Strategien im Umgang mit Wortschatzlücken und Wortabrufproblemen einsetzen (z.B. Metakommentare wie: „Das fällt mir nicht ein“, Umschreibungen, Nachfragen,...)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77777777" w:rsidR="002E56BF" w:rsidRDefault="002E56BF" w:rsidP="002E56BF">
            <w:pPr>
              <w:pStyle w:val="Tabelleninhalt"/>
            </w:pPr>
            <w:r>
              <w:t>Grammatik: Wortform</w:t>
            </w:r>
          </w:p>
          <w:p w14:paraId="7E40EBE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Verbflexion (Subjekt-Verb-Kongruenz) </w:t>
            </w:r>
          </w:p>
          <w:p w14:paraId="1BA67BA6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Partizipien korrekt bilden und verwenden (z.B. singend, gesungen)</w:t>
            </w:r>
          </w:p>
          <w:p w14:paraId="5CE23F7B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Plural korrekt bilden und verwenden</w:t>
            </w:r>
          </w:p>
          <w:p w14:paraId="6EAA4A0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Tempus (z.B. Präsens, Perfekt) korrekt bilden und verwenden</w:t>
            </w:r>
          </w:p>
          <w:p w14:paraId="15E670B8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Genusmarkierung (Artikel) </w:t>
            </w:r>
          </w:p>
          <w:p w14:paraId="447F00A9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Markierung des Kasus (z.B. „Ich nehme den Apfel“, „Ich spiele mit dem Hund“) </w:t>
            </w:r>
          </w:p>
          <w:p w14:paraId="5749279D" w14:textId="77777777" w:rsidR="002E56BF" w:rsidRDefault="002E56BF" w:rsidP="002E56BF">
            <w:pPr>
              <w:pStyle w:val="Tabelleninhalt"/>
            </w:pPr>
          </w:p>
          <w:p w14:paraId="2C81922B" w14:textId="77777777" w:rsidR="002E56BF" w:rsidRDefault="002E56BF" w:rsidP="002E56BF">
            <w:pPr>
              <w:pStyle w:val="Tabelleninhalt"/>
            </w:pPr>
            <w:r>
              <w:t xml:space="preserve">Grammatik: Satzstellung </w:t>
            </w:r>
          </w:p>
          <w:p w14:paraId="01D1573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1-Wort-Äußerungen produzieren</w:t>
            </w:r>
          </w:p>
          <w:p w14:paraId="570A7E9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2-Wort-Äußerungen (mit variabler Wortstellung) produzieren</w:t>
            </w:r>
          </w:p>
          <w:p w14:paraId="48A64802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des finiten Verbs an der richtigen Stelle im Satz (Verbzweitstellung im Hauptsatz)</w:t>
            </w:r>
          </w:p>
          <w:p w14:paraId="2E256293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Nebensätzen mit Verb in Finalstellung (z.B. „…, weil du gehst“)</w:t>
            </w:r>
          </w:p>
          <w:p w14:paraId="1CC180D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Passivsätzen</w:t>
            </w:r>
          </w:p>
          <w:p w14:paraId="194AD468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Umfang des Wortschatzes in der Erstsprache (lexikalisches Wissen)?</w:t>
            </w:r>
          </w:p>
          <w:p w14:paraId="66C36BD3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Grammatikentwicklung in der Erstsprache (grammatisches Wissen)?</w:t>
            </w:r>
          </w:p>
          <w:p w14:paraId="720C79E1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Welche Sprache ist die sprachdominantere (Quantität und Qualität der Erstsprache in Bezug zur Zweitsprache)?</w:t>
            </w:r>
          </w:p>
          <w:p w14:paraId="5D95380B" w14:textId="77777777" w:rsidR="00FB2545" w:rsidRDefault="00FB2545" w:rsidP="00FB2545">
            <w:pPr>
              <w:pStyle w:val="Tabelleninhalt"/>
            </w:pPr>
          </w:p>
          <w:p w14:paraId="0F6EDA83" w14:textId="77777777" w:rsidR="00FB2545" w:rsidRDefault="00FB2545" w:rsidP="00FB2545">
            <w:pPr>
              <w:pStyle w:val="Tabelleninhalt"/>
            </w:pPr>
            <w:r w:rsidRPr="00FB2545">
              <w:rPr>
                <w:highlight w:val="cyan"/>
              </w:rPr>
              <w:lastRenderedPageBreak/>
              <w:t>Interferenzen (Übertragung von Sprachstrukturen von der Erst- auf die Zweitsprache)</w:t>
            </w:r>
          </w:p>
          <w:p w14:paraId="2AC18D36" w14:textId="0AEED790" w:rsidR="00FB2545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Wörter aus der Erstsprache auf die Zweitsprache übertragen (lexikalische Interferenzen)?</w:t>
            </w:r>
          </w:p>
          <w:p w14:paraId="49647866" w14:textId="6105EA12" w:rsidR="00FB2545" w:rsidRPr="002E56BF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grammatische Strukturen aus der Erstsprache auf die Zweitsprache übertragen (grammatikalische Interferenzen)?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lastRenderedPageBreak/>
              <w:t>Sprachrezeption</w:t>
            </w:r>
          </w:p>
          <w:p w14:paraId="26E6CF53" w14:textId="77777777" w:rsidR="002E56BF" w:rsidRPr="005B1242" w:rsidRDefault="002E56BF" w:rsidP="002E56BF">
            <w:pPr>
              <w:pStyle w:val="Tabelleninhalt"/>
            </w:pPr>
            <w:r w:rsidRPr="005B1242">
              <w:t>Wortschatz</w:t>
            </w:r>
          </w:p>
          <w:p w14:paraId="7FAC778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Umfang des rezeptiven Wortschatzes</w:t>
            </w:r>
          </w:p>
          <w:p w14:paraId="16721764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Einzelwörtern (konkret und abstrakt) verstehen</w:t>
            </w:r>
          </w:p>
          <w:p w14:paraId="31F8045C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 xml:space="preserve">Verständnis unterschiedlicher Wortarten und Funktionswörter </w:t>
            </w:r>
          </w:p>
          <w:p w14:paraId="12CC1DA2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Verständnis unterschiedlicher Operatoren (z.B. erklären, vergleichen, benennen, präsentieren…)</w:t>
            </w:r>
          </w:p>
          <w:p w14:paraId="3B998C0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Fachsprache (z.B. mathematische Begriffe) verstehen</w:t>
            </w:r>
          </w:p>
          <w:p w14:paraId="0C9D7030" w14:textId="77777777" w:rsidR="002E56BF" w:rsidRPr="005B1242" w:rsidRDefault="002E56BF" w:rsidP="002E56BF">
            <w:pPr>
              <w:pStyle w:val="Tabelleninhalt"/>
              <w:rPr>
                <w:b/>
                <w:bCs/>
              </w:rPr>
            </w:pPr>
          </w:p>
          <w:p w14:paraId="0EE5A926" w14:textId="77777777" w:rsidR="002E56BF" w:rsidRPr="005B1242" w:rsidRDefault="002E56BF" w:rsidP="002E56BF">
            <w:pPr>
              <w:pStyle w:val="Tabelleninhalt"/>
            </w:pPr>
            <w:r w:rsidRPr="005B1242">
              <w:t>Grammatik</w:t>
            </w:r>
          </w:p>
          <w:p w14:paraId="1B96C3C4" w14:textId="43EB6740" w:rsidR="002E56BF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Hauptsätze verstehen</w:t>
            </w:r>
          </w:p>
          <w:p w14:paraId="40E198C0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Zusammengesetzte Aufforderungen (z.B. „Wirf den Ball weg und setz dir die Brille auf“) verstehen</w:t>
            </w:r>
          </w:p>
          <w:p w14:paraId="29ADCA41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Nebensätze (z.B. mit „weil“ oder „wenn“ eingeleitet) verstehen</w:t>
            </w:r>
          </w:p>
          <w:p w14:paraId="0B34E48D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Komplexe Nebensätze (z.B. Sätze mit „bevor“, „nachdem“, „obwohl“ eingeleitet) verstehen</w:t>
            </w:r>
          </w:p>
          <w:p w14:paraId="0730ACE6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Passivsätze verstehen</w:t>
            </w:r>
          </w:p>
          <w:p w14:paraId="7165A574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Anweisungen (z.B. mehrschrittige Arbeitsaufträge) verstehen</w:t>
            </w:r>
          </w:p>
          <w:p w14:paraId="2A3F5A7D" w14:textId="17E55D95" w:rsidR="002E56BF" w:rsidRPr="002E56BF" w:rsidRDefault="002E56BF" w:rsidP="002E56BF">
            <w:pPr>
              <w:pStyle w:val="Tabelleninhalt"/>
              <w:numPr>
                <w:ilvl w:val="0"/>
                <w:numId w:val="37"/>
              </w:numPr>
              <w:rPr>
                <w:b/>
                <w:bCs/>
              </w:rPr>
            </w:pPr>
            <w:r w:rsidRPr="005B1242">
              <w:t>Verstehensstrategien nutzen (z.B. Schlüsselwortstrategie, Wortreihenfolgestrategie, Äußerungsreihenfolgestrategie, …)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06021BAF" w14:textId="77777777" w:rsidR="005B1242" w:rsidRPr="005B1242" w:rsidRDefault="005B1242" w:rsidP="005B1242">
            <w:pPr>
              <w:pStyle w:val="Tabelleninhalt"/>
            </w:pPr>
            <w:r w:rsidRPr="005B1242">
              <w:t>nonverbal</w:t>
            </w:r>
          </w:p>
          <w:p w14:paraId="19ECCBF0" w14:textId="5C24C8B1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Blickkontakt aufnehmen und halten</w:t>
            </w:r>
          </w:p>
          <w:p w14:paraId="2C5874FB" w14:textId="099939B6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lastRenderedPageBreak/>
              <w:t xml:space="preserve">Nonverbale Äußerung verstehen (z.B. Mimik, Gestik, Körpersprache,...) </w:t>
            </w:r>
          </w:p>
          <w:p w14:paraId="588C7CE6" w14:textId="15D9BC3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Aufmerksam Zuhören</w:t>
            </w:r>
          </w:p>
          <w:p w14:paraId="20A07AD8" w14:textId="398E1FAF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Prosodischer Elemente (z.B. Frageintonation) des Kommunikationspartners verstehen und korrekt interpretieren</w:t>
            </w:r>
          </w:p>
          <w:p w14:paraId="47956A8A" w14:textId="041B4C5D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Die Voraussetzungen des Kommunikationspartners berücksichtigen (z.B. bzgl. der aktuellen emotionalen Verfassung) </w:t>
            </w:r>
          </w:p>
          <w:p w14:paraId="4A250134" w14:textId="7D63D4CB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Soziale Rollen und Situationszusammenhänge erkennen</w:t>
            </w:r>
          </w:p>
          <w:p w14:paraId="08AC1644" w14:textId="3BE18FEE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Ironie/Witz, Metaphern verstehen</w:t>
            </w:r>
          </w:p>
          <w:p w14:paraId="4CDED12B" w14:textId="77777777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</w:p>
          <w:p w14:paraId="1B0B4DBE" w14:textId="77777777" w:rsidR="005B1242" w:rsidRPr="005B1242" w:rsidRDefault="005B1242" w:rsidP="005B1242">
            <w:pPr>
              <w:pStyle w:val="Tabelleninhalt"/>
            </w:pPr>
            <w:r w:rsidRPr="005B1242">
              <w:t>verbal</w:t>
            </w:r>
          </w:p>
          <w:p w14:paraId="1BB233D0" w14:textId="65D61967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Sprecher</w:t>
            </w:r>
            <w:r w:rsidR="006B3AC1">
              <w:t>:innen</w:t>
            </w:r>
            <w:r w:rsidRPr="005B1242">
              <w:t>wechsel (mittels Pausen, Blicken, Prosodie) einhalten</w:t>
            </w:r>
          </w:p>
          <w:p w14:paraId="1E7A7879" w14:textId="2213773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Vorhandenen Wortschatz situationsangemessen nutzen</w:t>
            </w:r>
          </w:p>
          <w:p w14:paraId="5B6C7F7D" w14:textId="0A5DD2F4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Differenzierten Wortschatz verwenden (z.B. „Der Hausmeister war da.“ statt „Da war so ein Mann da.“)</w:t>
            </w:r>
          </w:p>
          <w:p w14:paraId="6C63CDD3" w14:textId="50ACF4A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Referenzbezügen durch Sprache herstellen (z.B. „der Junge da drüben an der Tür“)</w:t>
            </w:r>
          </w:p>
          <w:p w14:paraId="4BDC1BAD" w14:textId="1C66726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Paarsequenzen einleiten (z.B. Gruß-Gegengruß, Frage-Antwort) und auf Paarsequenzen reagieren</w:t>
            </w:r>
          </w:p>
          <w:p w14:paraId="561E97C9" w14:textId="66E24CBA" w:rsidR="005B1242" w:rsidRPr="005B1242" w:rsidRDefault="006B3AC1" w:rsidP="005B1242">
            <w:pPr>
              <w:pStyle w:val="Tabelleninhalt"/>
              <w:numPr>
                <w:ilvl w:val="0"/>
                <w:numId w:val="39"/>
              </w:numPr>
            </w:pPr>
            <w:r>
              <w:t>Die:</w:t>
            </w:r>
            <w:r w:rsidR="005B1242" w:rsidRPr="005B1242">
              <w:t>Den Kommunikationspartner</w:t>
            </w:r>
            <w:r>
              <w:t>:in</w:t>
            </w:r>
            <w:r w:rsidR="005B1242" w:rsidRPr="005B1242">
              <w:t xml:space="preserve"> auf Nichtverstehen hinweisen (z.B. „Ich habe dich nicht verstanden“)</w:t>
            </w:r>
          </w:p>
          <w:p w14:paraId="6EB1CEFC" w14:textId="07E0B8C5" w:rsidR="005B1242" w:rsidRPr="005B1242" w:rsidRDefault="006B3AC1" w:rsidP="005B1242">
            <w:pPr>
              <w:pStyle w:val="Tabelleninhalt"/>
              <w:numPr>
                <w:ilvl w:val="0"/>
                <w:numId w:val="39"/>
              </w:numPr>
            </w:pPr>
            <w:r>
              <w:t>Der:</w:t>
            </w:r>
            <w:r w:rsidR="005B1242" w:rsidRPr="005B1242">
              <w:t>Dem Kommunikationspartner</w:t>
            </w:r>
            <w:r>
              <w:t>:in</w:t>
            </w:r>
            <w:r w:rsidR="005B1242" w:rsidRPr="005B1242">
              <w:t xml:space="preserve"> die Gründe des Nichtverstehens erläutern (z.B. „Ich habe dich nicht verstanden, weil du zu leise gesprochen hast!“)</w:t>
            </w:r>
          </w:p>
          <w:p w14:paraId="365E9900" w14:textId="329A322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Gezieltes Nachfragen (z.B. bei unbekannten Wörtern, bei weitergehendem Interesse,...)</w:t>
            </w:r>
          </w:p>
          <w:p w14:paraId="66206DCA" w14:textId="60834BF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Angemessenes Nutzen prosodischer Elemente (z.B. Intonation, Pausen)</w:t>
            </w:r>
          </w:p>
          <w:p w14:paraId="0520C197" w14:textId="2805893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lastRenderedPageBreak/>
              <w:t>Verschiedener Arten von Sprechakten verwenden (z.B. Bitten, Entschuldigungen, Behauptungen, Feststellungen) und angemessen auf verschiedene Sprechakte reagieren</w:t>
            </w:r>
          </w:p>
          <w:p w14:paraId="54AF8436" w14:textId="776CBD18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Gedanken und Ideen sprachlich ausdrücken</w:t>
            </w:r>
          </w:p>
          <w:p w14:paraId="6C6FFAF5" w14:textId="219F269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Bedürfnisse und Empfindungen sprachlich ausdrücken</w:t>
            </w:r>
          </w:p>
          <w:p w14:paraId="1EFB8610" w14:textId="71979BC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Gesprächskonventionen einhalten (z.B. Ausreden-Lassen)</w:t>
            </w:r>
          </w:p>
          <w:p w14:paraId="3252CD6F" w14:textId="603F50D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eigenen Redeanteils angemessen gestalten (z.B. Länge der Redebeiträge, Informationsgehalt)</w:t>
            </w:r>
          </w:p>
          <w:p w14:paraId="2D9FE8F4" w14:textId="780C5F21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Die Voraussetzungen des Kommunikationspartners berücksichtigen (z.B. bzgl. des Sprachverständnissen bei Deutsch als Zweitsprache oder bzgl.</w:t>
            </w:r>
            <w:r w:rsidRPr="005B1242">
              <w:rPr>
                <w:b/>
                <w:bCs/>
              </w:rPr>
              <w:t xml:space="preserve"> </w:t>
            </w:r>
            <w:r w:rsidRPr="005B1242">
              <w:t>des Vorwissens zu einem Thema)</w:t>
            </w:r>
          </w:p>
          <w:p w14:paraId="6AB89302" w14:textId="304AF35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Fragen differenziert beantworten (nicht floskelhaft/keine Wiederholungen)</w:t>
            </w:r>
          </w:p>
          <w:p w14:paraId="7DD8DA1D" w14:textId="77777777" w:rsidR="005B1242" w:rsidRPr="00FB2545" w:rsidRDefault="005B1242" w:rsidP="005B1242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5B1242">
              <w:t>Ironie/Witz und Metaphern verwenden</w:t>
            </w:r>
          </w:p>
          <w:p w14:paraId="73F71B64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Werden pragmatisch angemessene Sprachmischungen verwendet (innerhalb eines Satzes werden Wörter aus einem anderen Sprachsystem integriert; Gesprächspartner verfügt über Sprachwissen)?</w:t>
            </w:r>
          </w:p>
          <w:p w14:paraId="69E2C29D" w14:textId="6190D1D3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Werden pragmatisch unangemessene Sprachmischungen verwendet (innerhalb eines Satzes werden Wörter aus einem anderen Sprachsystem integriert; Gesprächspartner</w:t>
            </w:r>
            <w:r w:rsidR="006B3AC1">
              <w:rPr>
                <w:highlight w:val="cyan"/>
              </w:rPr>
              <w:t>:in</w:t>
            </w:r>
            <w:r w:rsidRPr="00FB2545">
              <w:rPr>
                <w:highlight w:val="cyan"/>
              </w:rPr>
              <w:t xml:space="preserve"> verfügt über kein Sprachwissen)?</w:t>
            </w:r>
          </w:p>
          <w:p w14:paraId="3B50E178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Kann gezielter Sprachwechsel eingesetzt werden (z.B. von der Zweitsprache in die Erstsprache)?</w:t>
            </w:r>
          </w:p>
          <w:p w14:paraId="18113212" w14:textId="28E689AB" w:rsidR="00FB2545" w:rsidRPr="005B1242" w:rsidRDefault="00FB2545" w:rsidP="00FB2545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FB2545">
              <w:rPr>
                <w:highlight w:val="cyan"/>
              </w:rPr>
              <w:t>Werden Sprachstrategien bei lexikalischem Nichtwissen (z.B. Umschreibungen, „lexikalische Lückenfüller aus dem anderen Sprachsystem,,…) verwendet?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Mit anderen Kindern im Rahmen von Rollen-, Regel- und Kooperationsspielen kommunizieren</w:t>
            </w:r>
          </w:p>
          <w:p w14:paraId="15FEDF34" w14:textId="1BC5ED4E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63DF8AFF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0B4C3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 w:rsidP="00B65D18">
            <w:pPr>
              <w:pStyle w:val="Listenabsatz"/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19C003B3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der Stimme</w:t>
            </w:r>
          </w:p>
          <w:p w14:paraId="765AB52D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lastRenderedPageBreak/>
              <w:t>Die Phonetik betreffende Funktionen (korrekte Lautbildung): Vokale, Diphthonge (ei, au, eu), Umlaute (ä, ö, ü), Frikative,  Plosive, Velare Laute, Nasale Laute</w:t>
            </w:r>
          </w:p>
          <w:p w14:paraId="2F5A1626" w14:textId="77777777" w:rsidR="00983406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des Redeflusses und der Sprechrhythmus (flüssiges Sprechen in angemessener Geschwindigkeit, Einhalten von Betonungsmustern und Sprechmelodie, Nutzen prosodischer Elemente/rhythmische Gliederung der eigenen Äußerungen)</w:t>
            </w:r>
          </w:p>
          <w:p w14:paraId="69CAEDF2" w14:textId="1E600BDC" w:rsidR="00FB2545" w:rsidRPr="00EE4FB5" w:rsidRDefault="00FB2545" w:rsidP="002E56BF">
            <w:pPr>
              <w:pStyle w:val="Tabelleninhalt"/>
              <w:numPr>
                <w:ilvl w:val="0"/>
                <w:numId w:val="11"/>
              </w:numPr>
            </w:pPr>
            <w:r w:rsidRPr="00FB2545">
              <w:rPr>
                <w:highlight w:val="cyan"/>
              </w:rPr>
              <w:t>Interferenzen (Übertragung von der Erst- auf die Zweitsprache) (Aussprache, Sprachrhythmus, Intonation)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68E452AD" w14:textId="77777777" w:rsidR="00BC4E9E" w:rsidRDefault="00BC4E9E" w:rsidP="00BC4E9E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</w:t>
            </w:r>
            <w:r>
              <w:rPr>
                <w:rFonts w:ascii="Arial" w:hAnsi="Arial" w:cs="Arial"/>
                <w:color w:val="333333"/>
              </w:rPr>
              <w:t xml:space="preserve"> Kontext sowie im Kontext Kindergarten/Schule</w:t>
            </w:r>
            <w:r w:rsidRPr="00E857EA">
              <w:rPr>
                <w:rFonts w:ascii="Arial" w:hAnsi="Arial" w:cs="Arial"/>
                <w:color w:val="333333"/>
              </w:rPr>
              <w:t>?</w:t>
            </w:r>
          </w:p>
          <w:p w14:paraId="19B3331F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0ABCE5A9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sprach- bzw. kommunikationsfördernde Angebote (z.B. Logopädie)?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6B82E0F8" w14:textId="77777777" w:rsidR="0052794B" w:rsidRPr="00FB2545" w:rsidRDefault="002E56BF" w:rsidP="00E47F40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color w:val="auto"/>
              </w:rPr>
              <w:t>Ist es dem Umfeld (Eltern, Schule, Kiga,…) wichtig, dass das Kind aus lebensbedeutsamen Kontexten erzählt und ausreichend kommuniziert?</w:t>
            </w:r>
          </w:p>
          <w:p w14:paraId="16C26E72" w14:textId="77777777" w:rsidR="00FB254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Welche Bedeutung und Bewertung erhält die Zweitsprache im familiären und sozialen Kontext?</w:t>
            </w:r>
          </w:p>
          <w:p w14:paraId="557F3F8F" w14:textId="3C13D166" w:rsidR="00FB2545" w:rsidRPr="00EE4FB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Wie ist die soziale Integration der Familie?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Kommunikationsabsichten des Kindes erkannt?</w:t>
            </w:r>
          </w:p>
          <w:p w14:paraId="251E3E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Ist das Kommunikationstempo angemessen?</w:t>
            </w:r>
          </w:p>
          <w:p w14:paraId="144292A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Wird dem Kind für Mitteilungen/Kommunikation ausreichend Zeit gegeben?</w:t>
            </w:r>
          </w:p>
          <w:p w14:paraId="590073D2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Finden Interaktions- und Sprachspiele statt</w:t>
            </w:r>
            <w:r>
              <w:rPr>
                <w:rFonts w:ascii="Arial" w:hAnsi="Arial" w:cs="Arial"/>
                <w:bCs/>
                <w:color w:val="000000" w:themeColor="text1"/>
              </w:rPr>
              <w:t>?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681BC1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Werden dialogische Alltagsroutinen (Turn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>taking) eingesetzt (z.B. im Rahmen einer Bilderbuchbetrachtung)?</w:t>
            </w:r>
          </w:p>
          <w:p w14:paraId="11FD74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Findet die Kommunikation dialogisch statt (z.B. Eltern-Kind-Dyaden)?</w:t>
            </w:r>
          </w:p>
          <w:p w14:paraId="435D1EF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 w:rsidRPr="00E857EA">
              <w:rPr>
                <w:rFonts w:ascii="Arial" w:hAnsi="Arial" w:cs="Arial"/>
                <w:color w:val="000000" w:themeColor="text1"/>
              </w:rPr>
              <w:t>das Kind z.B. in Entscheidungsprozesse sprachlich miteinbezogen?</w:t>
            </w:r>
          </w:p>
          <w:p w14:paraId="667983D7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 xml:space="preserve">Ermöglicht das Umfeld durch den sprachlichen Input, dass das Kind selbst sprachlich aktiv werden kann / werden aktive Kommunikationsanteile des Kindes </w:t>
            </w:r>
            <w:r w:rsidRPr="00E857EA">
              <w:rPr>
                <w:rFonts w:ascii="Arial" w:hAnsi="Arial" w:cs="Arial"/>
              </w:rPr>
              <w:t>ermöglicht?</w:t>
            </w:r>
          </w:p>
          <w:p w14:paraId="5EC3C7BD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Wird handlungsbegleitendes Sprechen eingesetzt?</w:t>
            </w:r>
          </w:p>
          <w:p w14:paraId="512CB82A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spezifische Angebote zu Pragmatik, Wortschatz, Sprachverständnis, Grammatik?</w:t>
            </w:r>
          </w:p>
          <w:p w14:paraId="3BA1F981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4FED8E59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paralinguistische Unterstützungssysteme (Mimik, Gestik...) eingesetzt?</w:t>
            </w:r>
          </w:p>
          <w:p w14:paraId="677AC6EB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Welche Sprech- und Kommunikationsanlässe gibt es (z.B. Murmelphasen, Rechenkonferenzen / Einsatz von offenen Fragen/W-Fragen / Nachfragen…)?</w:t>
            </w:r>
          </w:p>
          <w:p w14:paraId="6C2E165C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>
              <w:rPr>
                <w:rFonts w:ascii="Arial" w:hAnsi="Arial" w:cs="Arial"/>
              </w:rPr>
              <w:t xml:space="preserve">korrektives </w:t>
            </w:r>
            <w:r w:rsidRPr="00E857EA">
              <w:rPr>
                <w:rFonts w:ascii="Arial" w:hAnsi="Arial" w:cs="Arial"/>
              </w:rPr>
              <w:t>Feedback eingesetzt?</w:t>
            </w:r>
          </w:p>
          <w:p w14:paraId="3F1CC454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Orientieren sich die Bezugspersonen in ihrem Sprachangebot an den Lernvoraussetzungen des Kindes?</w:t>
            </w:r>
          </w:p>
          <w:p w14:paraId="4DA49C9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Praktizieren die </w:t>
            </w:r>
            <w:r>
              <w:rPr>
                <w:rFonts w:ascii="Arial" w:hAnsi="Arial" w:cs="Arial"/>
              </w:rPr>
              <w:t>Bezugspersonen des Kindes</w:t>
            </w:r>
            <w:r w:rsidRPr="00E857EA">
              <w:rPr>
                <w:rFonts w:ascii="Arial" w:hAnsi="Arial" w:cs="Arial"/>
              </w:rPr>
              <w:t xml:space="preserve"> aktives Zuhören?</w:t>
            </w:r>
          </w:p>
          <w:p w14:paraId="3F17162E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Wurden Gesprächsregeln eingeführt und werden diese umgesetzt?</w:t>
            </w:r>
          </w:p>
          <w:p w14:paraId="73BAC2B1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Möglichkeiten zur Reflexion über Kommunikation (z.B. nach Konflikten?)</w:t>
            </w:r>
          </w:p>
          <w:p w14:paraId="4ADA1E03" w14:textId="5ECBF44A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bCs/>
                <w:color w:val="auto"/>
              </w:rPr>
              <w:t xml:space="preserve">Fühlen sich die Beteiligten im Umfeld (z.B. in der Familie) </w:t>
            </w:r>
            <w:r w:rsidRPr="00E857EA">
              <w:rPr>
                <w:color w:val="auto"/>
              </w:rPr>
              <w:t>in kommunikativen Settings sicher? Besteht ein natürliches Kommunikationsverhalten?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03ED563B" w:rsidR="00066ACB" w:rsidRPr="00EE4FB5" w:rsidRDefault="002E56BF" w:rsidP="008F3B3A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rFonts w:eastAsiaTheme="minorHAnsi"/>
              </w:rPr>
              <w:t>Werden technische Hilfsmittel genutzt wie z.B. Sehhilfen, Hörtechnik, Hilfsmittel zur Mobilität, Talker, Ipad,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lastRenderedPageBreak/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7F3B8EC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6B3AC1">
        <w:t>einer:</w:t>
      </w:r>
      <w:r w:rsidR="00CB685A">
        <w:t xml:space="preserve">einem Jugendlichen Schwierigkeiten, z.B. </w:t>
      </w:r>
      <w:r w:rsidR="00C13539">
        <w:t>in der Kommunikation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184CECD" w:rsidR="0044007B" w:rsidRDefault="0044007B" w:rsidP="0044007B">
      <w:r>
        <w:t>Im Rahmen der kooperativen Bildungsplanung werden für ein Kind bzw. eine</w:t>
      </w:r>
      <w:r w:rsidR="006B3AC1">
        <w:t>:</w:t>
      </w:r>
      <w:r>
        <w:t>n Jugendliche</w:t>
      </w:r>
      <w:r w:rsidR="006B3AC1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lastRenderedPageBreak/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E8AD" w14:textId="77777777" w:rsidR="00F0311F" w:rsidRDefault="00F0311F" w:rsidP="00D519E2">
      <w:r>
        <w:separator/>
      </w:r>
    </w:p>
  </w:endnote>
  <w:endnote w:type="continuationSeparator" w:id="0">
    <w:p w14:paraId="524D84B5" w14:textId="77777777" w:rsidR="00F0311F" w:rsidRDefault="00F0311F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5BB0" w14:textId="77777777" w:rsidR="00915F35" w:rsidRDefault="00915F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511EA95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2E56BF">
            <w:t xml:space="preserve">Lautsprache (bei </w:t>
          </w:r>
          <w:r w:rsidR="00915F35">
            <w:t>Mehrsprachigkeit</w:t>
          </w:r>
          <w:r w:rsidR="004606FA">
            <w:t>)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4B6D742E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2E56BF">
            <w:t>Lautsprache</w:t>
          </w:r>
          <w:r w:rsidR="004606FA">
            <w:t xml:space="preserve"> (bei </w:t>
          </w:r>
          <w:r w:rsidR="00915F35">
            <w:t>Mehrsprachigkeit</w:t>
          </w:r>
          <w:r w:rsidR="004606FA">
            <w:t>)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5082" w14:textId="77777777" w:rsidR="00F0311F" w:rsidRDefault="00F0311F" w:rsidP="00D519E2">
      <w:r>
        <w:separator/>
      </w:r>
    </w:p>
  </w:footnote>
  <w:footnote w:type="continuationSeparator" w:id="0">
    <w:p w14:paraId="4C56B190" w14:textId="77777777" w:rsidR="00F0311F" w:rsidRDefault="00F0311F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1B76" w14:textId="77777777" w:rsidR="00915F35" w:rsidRDefault="00915F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177A1A03" w:rsidR="003E174D" w:rsidRPr="009053F2" w:rsidRDefault="00716702" w:rsidP="000031CE">
          <w:pPr>
            <w:pStyle w:val="Kopfzeile"/>
          </w:pPr>
          <w:r>
            <w:t xml:space="preserve">Lautsprache (bei </w:t>
          </w:r>
          <w:r w:rsidR="00915F35">
            <w:t>Mehrsprachigkeit</w:t>
          </w:r>
          <w:r>
            <w:t>)</w:t>
          </w:r>
        </w:p>
        <w:p w14:paraId="6B4CBF30" w14:textId="4E7AA8ED" w:rsidR="000031CE" w:rsidRDefault="000031CE" w:rsidP="000031CE">
          <w:pPr>
            <w:pStyle w:val="Kopfzeile"/>
          </w:pPr>
          <w:r>
            <w:t xml:space="preserve">Autoren: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2C56CA9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8D4C1F">
            <w:t>Lautsprache (bei</w:t>
          </w:r>
          <w:r w:rsidR="00915F35">
            <w:t xml:space="preserve"> Mehrsprachigkeit</w:t>
          </w:r>
          <w:r w:rsidR="008D4C1F">
            <w:t>)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44F"/>
    <w:multiLevelType w:val="hybridMultilevel"/>
    <w:tmpl w:val="26A2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4450"/>
    <w:multiLevelType w:val="hybridMultilevel"/>
    <w:tmpl w:val="D2D6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63E9"/>
    <w:multiLevelType w:val="hybridMultilevel"/>
    <w:tmpl w:val="4BA2E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12D1F"/>
    <w:multiLevelType w:val="hybridMultilevel"/>
    <w:tmpl w:val="52FE4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6163A"/>
    <w:multiLevelType w:val="hybridMultilevel"/>
    <w:tmpl w:val="E2C0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347D2"/>
    <w:multiLevelType w:val="hybridMultilevel"/>
    <w:tmpl w:val="5DB0A5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E0747"/>
    <w:multiLevelType w:val="hybridMultilevel"/>
    <w:tmpl w:val="E07C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01BD2"/>
    <w:multiLevelType w:val="hybridMultilevel"/>
    <w:tmpl w:val="0FF81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435C8"/>
    <w:multiLevelType w:val="hybridMultilevel"/>
    <w:tmpl w:val="D960C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191C48"/>
    <w:multiLevelType w:val="hybridMultilevel"/>
    <w:tmpl w:val="3EBC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C7E1B"/>
    <w:multiLevelType w:val="hybridMultilevel"/>
    <w:tmpl w:val="618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F56D1"/>
    <w:multiLevelType w:val="hybridMultilevel"/>
    <w:tmpl w:val="AF9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40"/>
  </w:num>
  <w:num w:numId="2" w16cid:durableId="89278188">
    <w:abstractNumId w:val="18"/>
  </w:num>
  <w:num w:numId="3" w16cid:durableId="1646470356">
    <w:abstractNumId w:val="30"/>
  </w:num>
  <w:num w:numId="4" w16cid:durableId="1398938277">
    <w:abstractNumId w:val="36"/>
  </w:num>
  <w:num w:numId="5" w16cid:durableId="239339570">
    <w:abstractNumId w:val="0"/>
  </w:num>
  <w:num w:numId="6" w16cid:durableId="1201286327">
    <w:abstractNumId w:val="37"/>
  </w:num>
  <w:num w:numId="7" w16cid:durableId="410780192">
    <w:abstractNumId w:val="8"/>
  </w:num>
  <w:num w:numId="8" w16cid:durableId="2005743678">
    <w:abstractNumId w:val="33"/>
  </w:num>
  <w:num w:numId="9" w16cid:durableId="1866408997">
    <w:abstractNumId w:val="17"/>
  </w:num>
  <w:num w:numId="10" w16cid:durableId="1999576702">
    <w:abstractNumId w:val="46"/>
  </w:num>
  <w:num w:numId="11" w16cid:durableId="858079969">
    <w:abstractNumId w:val="41"/>
  </w:num>
  <w:num w:numId="12" w16cid:durableId="2140029142">
    <w:abstractNumId w:val="16"/>
  </w:num>
  <w:num w:numId="13" w16cid:durableId="1611352817">
    <w:abstractNumId w:val="13"/>
  </w:num>
  <w:num w:numId="14" w16cid:durableId="1930848534">
    <w:abstractNumId w:val="6"/>
  </w:num>
  <w:num w:numId="15" w16cid:durableId="845706382">
    <w:abstractNumId w:val="23"/>
  </w:num>
  <w:num w:numId="16" w16cid:durableId="87312328">
    <w:abstractNumId w:val="26"/>
  </w:num>
  <w:num w:numId="17" w16cid:durableId="2060519560">
    <w:abstractNumId w:val="1"/>
  </w:num>
  <w:num w:numId="18" w16cid:durableId="1586451917">
    <w:abstractNumId w:val="10"/>
  </w:num>
  <w:num w:numId="19" w16cid:durableId="354506619">
    <w:abstractNumId w:val="25"/>
  </w:num>
  <w:num w:numId="20" w16cid:durableId="1575773540">
    <w:abstractNumId w:val="28"/>
  </w:num>
  <w:num w:numId="21" w16cid:durableId="11152112">
    <w:abstractNumId w:val="2"/>
  </w:num>
  <w:num w:numId="22" w16cid:durableId="921840511">
    <w:abstractNumId w:val="44"/>
  </w:num>
  <w:num w:numId="23" w16cid:durableId="354238490">
    <w:abstractNumId w:val="9"/>
  </w:num>
  <w:num w:numId="24" w16cid:durableId="650450696">
    <w:abstractNumId w:val="14"/>
  </w:num>
  <w:num w:numId="25" w16cid:durableId="20401941">
    <w:abstractNumId w:val="20"/>
  </w:num>
  <w:num w:numId="26" w16cid:durableId="4478368">
    <w:abstractNumId w:val="21"/>
  </w:num>
  <w:num w:numId="27" w16cid:durableId="593049873">
    <w:abstractNumId w:val="15"/>
  </w:num>
  <w:num w:numId="28" w16cid:durableId="1611552407">
    <w:abstractNumId w:val="24"/>
  </w:num>
  <w:num w:numId="29" w16cid:durableId="1059282083">
    <w:abstractNumId w:val="5"/>
  </w:num>
  <w:num w:numId="30" w16cid:durableId="1984233909">
    <w:abstractNumId w:val="34"/>
  </w:num>
  <w:num w:numId="31" w16cid:durableId="932082811">
    <w:abstractNumId w:val="38"/>
  </w:num>
  <w:num w:numId="32" w16cid:durableId="1866209743">
    <w:abstractNumId w:val="31"/>
  </w:num>
  <w:num w:numId="33" w16cid:durableId="1598055789">
    <w:abstractNumId w:val="35"/>
  </w:num>
  <w:num w:numId="34" w16cid:durableId="1958755337">
    <w:abstractNumId w:val="42"/>
  </w:num>
  <w:num w:numId="35" w16cid:durableId="1875148464">
    <w:abstractNumId w:val="4"/>
  </w:num>
  <w:num w:numId="36" w16cid:durableId="2036492828">
    <w:abstractNumId w:val="45"/>
  </w:num>
  <w:num w:numId="37" w16cid:durableId="91442218">
    <w:abstractNumId w:val="19"/>
  </w:num>
  <w:num w:numId="38" w16cid:durableId="1965112930">
    <w:abstractNumId w:val="3"/>
  </w:num>
  <w:num w:numId="39" w16cid:durableId="66928283">
    <w:abstractNumId w:val="43"/>
  </w:num>
  <w:num w:numId="40" w16cid:durableId="1046249202">
    <w:abstractNumId w:val="29"/>
  </w:num>
  <w:num w:numId="41" w16cid:durableId="1402679066">
    <w:abstractNumId w:val="39"/>
  </w:num>
  <w:num w:numId="42" w16cid:durableId="887300290">
    <w:abstractNumId w:val="22"/>
  </w:num>
  <w:num w:numId="43" w16cid:durableId="1943103320">
    <w:abstractNumId w:val="32"/>
  </w:num>
  <w:num w:numId="44" w16cid:durableId="148333363">
    <w:abstractNumId w:val="27"/>
  </w:num>
  <w:num w:numId="45" w16cid:durableId="1994528533">
    <w:abstractNumId w:val="11"/>
  </w:num>
  <w:num w:numId="46" w16cid:durableId="329413309">
    <w:abstractNumId w:val="12"/>
  </w:num>
  <w:num w:numId="47" w16cid:durableId="98239364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XRmOiWO33Ebv81ILpeMbSHaPvz4W6wz+itN3vIlINRJPh7uS58Nj7gUfgBhbQ0rJh8L+PCq5yraEPafbeKniw==" w:salt="LSmhIrBF+CoKS1dzD0QV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5068"/>
    <w:rsid w:val="000442C4"/>
    <w:rsid w:val="00046B2C"/>
    <w:rsid w:val="000471E3"/>
    <w:rsid w:val="00053F99"/>
    <w:rsid w:val="00061734"/>
    <w:rsid w:val="00062DA0"/>
    <w:rsid w:val="00066ACB"/>
    <w:rsid w:val="00075558"/>
    <w:rsid w:val="00077159"/>
    <w:rsid w:val="000829C4"/>
    <w:rsid w:val="000A2C17"/>
    <w:rsid w:val="000B409D"/>
    <w:rsid w:val="000B4C3F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218F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9E8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86C24"/>
    <w:rsid w:val="00693F37"/>
    <w:rsid w:val="006A544E"/>
    <w:rsid w:val="006A6893"/>
    <w:rsid w:val="006B3AC1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15F35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E7833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4E9E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3539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0311F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B254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1841</Words>
  <Characters>11600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8</cp:revision>
  <cp:lastPrinted>2022-02-02T08:41:00Z</cp:lastPrinted>
  <dcterms:created xsi:type="dcterms:W3CDTF">2022-10-01T10:38:00Z</dcterms:created>
  <dcterms:modified xsi:type="dcterms:W3CDTF">2022-10-28T08:08:00Z</dcterms:modified>
</cp:coreProperties>
</file>